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94" w:rsidRDefault="0060289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02894" w:rsidRDefault="0060289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28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2894" w:rsidRDefault="00602894">
            <w:pPr>
              <w:pStyle w:val="ConsPlusNormal"/>
            </w:pPr>
            <w:r>
              <w:t>31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2894" w:rsidRDefault="00602894">
            <w:pPr>
              <w:pStyle w:val="ConsPlusNormal"/>
              <w:jc w:val="right"/>
            </w:pPr>
            <w:r>
              <w:t>N 249-ФЗ</w:t>
            </w:r>
          </w:p>
        </w:tc>
      </w:tr>
    </w:tbl>
    <w:p w:rsidR="00602894" w:rsidRDefault="006028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Title"/>
        <w:jc w:val="center"/>
      </w:pPr>
      <w:r>
        <w:t>РОССИЙСКАЯ ФЕДЕРАЦИЯ</w:t>
      </w:r>
    </w:p>
    <w:p w:rsidR="00602894" w:rsidRDefault="00602894">
      <w:pPr>
        <w:pStyle w:val="ConsPlusTitle"/>
        <w:jc w:val="center"/>
      </w:pPr>
    </w:p>
    <w:p w:rsidR="00602894" w:rsidRDefault="00602894">
      <w:pPr>
        <w:pStyle w:val="ConsPlusTitle"/>
        <w:jc w:val="center"/>
      </w:pPr>
      <w:r>
        <w:t>ФЕДЕРАЛЬНЫЙ ЗАКОН</w:t>
      </w:r>
    </w:p>
    <w:p w:rsidR="00602894" w:rsidRDefault="00602894">
      <w:pPr>
        <w:pStyle w:val="ConsPlusTitle"/>
        <w:ind w:firstLine="540"/>
        <w:jc w:val="both"/>
      </w:pPr>
    </w:p>
    <w:p w:rsidR="00602894" w:rsidRDefault="00602894">
      <w:pPr>
        <w:pStyle w:val="ConsPlusTitle"/>
        <w:jc w:val="center"/>
      </w:pPr>
      <w:r>
        <w:t>О ВНЕСЕНИИ ИЗМЕНЕНИЙ</w:t>
      </w:r>
    </w:p>
    <w:p w:rsidR="00602894" w:rsidRDefault="00602894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602894" w:rsidRDefault="00602894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602894" w:rsidRDefault="00602894">
      <w:pPr>
        <w:pStyle w:val="ConsPlusTitle"/>
        <w:jc w:val="center"/>
      </w:pPr>
      <w:r>
        <w:t>И МУНИЦИПАЛЬНЫХ НУЖД" И СТАТЬЮ 2 ФЕДЕРАЛЬНОГО ЗАКОНА</w:t>
      </w:r>
    </w:p>
    <w:p w:rsidR="00602894" w:rsidRDefault="00602894">
      <w:pPr>
        <w:pStyle w:val="ConsPlusTitle"/>
        <w:jc w:val="center"/>
      </w:pPr>
      <w:r>
        <w:t xml:space="preserve">"О ВНЕСЕНИИ ИЗМЕНЕНИЙ В ФЕДЕРАЛЬНЫЙ ЗАКОН "О </w:t>
      </w:r>
      <w:proofErr w:type="gramStart"/>
      <w:r>
        <w:t>КОНТРАКТНОЙ</w:t>
      </w:r>
      <w:proofErr w:type="gramEnd"/>
    </w:p>
    <w:p w:rsidR="00602894" w:rsidRDefault="00602894">
      <w:pPr>
        <w:pStyle w:val="ConsPlusTitle"/>
        <w:jc w:val="center"/>
      </w:pPr>
      <w:r>
        <w:t>СИСТЕМЕ В СФЕРЕ ЗАКУПОК ТОВАРОВ, РАБОТ, УСЛУГ</w:t>
      </w:r>
    </w:p>
    <w:p w:rsidR="00602894" w:rsidRDefault="00602894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jc w:val="right"/>
      </w:pPr>
      <w:proofErr w:type="gramStart"/>
      <w:r>
        <w:t>Принят</w:t>
      </w:r>
      <w:proofErr w:type="gramEnd"/>
    </w:p>
    <w:p w:rsidR="00602894" w:rsidRDefault="00602894">
      <w:pPr>
        <w:pStyle w:val="ConsPlusNormal"/>
        <w:jc w:val="right"/>
      </w:pPr>
      <w:r>
        <w:t>Государственной Думой</w:t>
      </w:r>
    </w:p>
    <w:p w:rsidR="00602894" w:rsidRDefault="00602894">
      <w:pPr>
        <w:pStyle w:val="ConsPlusNormal"/>
        <w:jc w:val="right"/>
      </w:pPr>
      <w:r>
        <w:t>22 июля 2020 года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jc w:val="right"/>
      </w:pPr>
      <w:r>
        <w:t>Одобрен</w:t>
      </w:r>
    </w:p>
    <w:p w:rsidR="00602894" w:rsidRDefault="00602894">
      <w:pPr>
        <w:pStyle w:val="ConsPlusNormal"/>
        <w:jc w:val="right"/>
      </w:pPr>
      <w:r>
        <w:t>Советом Федерации</w:t>
      </w:r>
    </w:p>
    <w:p w:rsidR="00602894" w:rsidRDefault="00602894">
      <w:pPr>
        <w:pStyle w:val="ConsPlusNormal"/>
        <w:jc w:val="right"/>
      </w:pPr>
      <w:r>
        <w:t>24 июля 2020 года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Title"/>
        <w:ind w:firstLine="540"/>
        <w:jc w:val="both"/>
        <w:outlineLvl w:val="0"/>
      </w:pPr>
      <w:r>
        <w:t>Статья 1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48, ст. 6637;</w:t>
      </w:r>
      <w:proofErr w:type="gramEnd"/>
      <w:r>
        <w:t xml:space="preserve"> N 49, ст. 6925; 2015, N 1, ст. 51; N 10, ст. 1418; N 27, ст. 3979, 4001; N 29, ст. 4342, 4346, 4353, 4375; 2016, N 1, ст. 10, 89; N 15, ст. 2058, 2066; N 26, ст. 3890; N 27, ст. 4254, 4298; 2017, N 1, ст. 30; </w:t>
      </w:r>
      <w:proofErr w:type="gramStart"/>
      <w:r>
        <w:t>N 18, ст. 2660; N 24, ст. 3477; N 31, ст. 4747, 4760, 4816; 2018, N 1, ст. 59, 88, 90; N 18, ст. 2578; N 27, ст. 3957; N 32, ст. 5104; N 53, ст. 8428, 8438; 2019, N 18, ст. 2194, 2195; N 26, ст. 3317, 3318; N 52, ст. 7767, 7787;</w:t>
      </w:r>
      <w:proofErr w:type="gramEnd"/>
      <w:r>
        <w:t xml:space="preserve"> </w:t>
      </w:r>
      <w:proofErr w:type="gramStart"/>
      <w:r>
        <w:t>2020, N 14, ст. 2028, 2037; N 17, ст. 2702) следующие изменения: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14</w:t>
        </w:r>
      </w:hyperlink>
      <w:r>
        <w:t>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3</w:t>
        </w:r>
      </w:hyperlink>
      <w:r>
        <w:t xml:space="preserve"> после слов "указанных товаров, работ, услуг" дополнить словами ",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 (далее - минимальная доля закупок), и перечень таких товаров</w:t>
      </w:r>
      <w:proofErr w:type="gramStart"/>
      <w:r>
        <w:t>,"</w:t>
      </w:r>
      <w:proofErr w:type="gramEnd"/>
      <w:r>
        <w:t>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"7. Положения настоящей статьи не применяются в случае: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1) осуществления закупок товаров, работ, услуг в целях обеспечения органов внешней разведки Российской Федерации средствами разведывательной деятельности;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2) осуществления закупок товаров, работ, услуг в целях обеспечения органов федеральной службы безопасности средствами контрразведывательной деятельности и борьбы с терроризмом;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lastRenderedPageBreak/>
        <w:t>3) осуществления закупок товаров, работ, услуг органами государственной охраны в целях реализации мер по осуществлению государственной охраны</w:t>
      </w:r>
      <w:proofErr w:type="gramStart"/>
      <w:r>
        <w:t>.";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22</w:t>
        </w:r>
      </w:hyperlink>
      <w:r>
        <w:t xml:space="preserve"> дополнить частью 25 следующего содержания: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"25. </w:t>
      </w:r>
      <w:proofErr w:type="gramStart"/>
      <w:r>
        <w:t>Для целей выполнения заказчиком минимальной доли закупок Правительство Российской Федерации устанавливает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в том числе товаров, поставляемых при выполнении закупаемых работ, оказании закупаемых услуг, на основе функциональных, технических и качественных характеристик, эксплуатационных характеристик российских товаров, в том числе содержащихся в каталоге товаров, работ</w:t>
      </w:r>
      <w:proofErr w:type="gramEnd"/>
      <w:r>
        <w:t>, услуг для обеспечения государственных и муниципальных нужд</w:t>
      </w:r>
      <w:proofErr w:type="gramStart"/>
      <w:r>
        <w:t>.";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статьей 30.1 следующего содержания: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r>
        <w:t>"Статья 30.1. Особенности осуществления закупок для целей достижения заказчиком минимальной доли закупок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r>
        <w:t>1.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настоящего Федерального закона.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2. По итогам года заказчик до 1 апреля года, следующего за отчетным годом: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1) составляет 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частью 1 настоящей статьи;</w:t>
      </w:r>
    </w:p>
    <w:p w:rsidR="00602894" w:rsidRDefault="00602894">
      <w:pPr>
        <w:pStyle w:val="ConsPlusNormal"/>
        <w:spacing w:before="220"/>
        <w:ind w:firstLine="540"/>
        <w:jc w:val="both"/>
      </w:pPr>
      <w:proofErr w:type="gramStart"/>
      <w:r>
        <w:t>2) размещает отчет, указанный в пункте 1 настоящей части, в единой информационной системе или направляет его в уполномоченный Правительством Российской Федерации федеральный орган исполнительной власти, осуществляющий оценку выполнения заказчиком обязанности, предусмотренной частью 1 настоящей статьи, если в соответствии с частью 7 настоящей статьи такой отчет не размещается в единой информационной системе.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>3. Если по итогам года объем закупок российских товаров, в том числе товаров, поставляемых при выполнении закупаемых работ, оказании закупаемых услуг, не соответствует минимальной доле закупок, заказчик обязан: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1) вместе с отчетом, указанным в части 2 настоящей статьи, подготовить обоснование невозможности достижения заказчиком минимальной доли закупок;</w:t>
      </w:r>
    </w:p>
    <w:p w:rsidR="00602894" w:rsidRDefault="00602894">
      <w:pPr>
        <w:pStyle w:val="ConsPlusNormal"/>
        <w:spacing w:before="220"/>
        <w:ind w:firstLine="540"/>
        <w:jc w:val="both"/>
      </w:pPr>
      <w:proofErr w:type="gramStart"/>
      <w:r>
        <w:t>2) разместить обоснование, указанное в пункте 1 настоящей части, в единой информационной системе или направить его в уполномоченный Правительством Российской Федерации федеральный орган исполнительной власти, осуществляющий оценку выполнения заказчиком обязанности, предусмотренной частью 1 настоящей статьи, если в соответствии с частью 7 настоящей статьи такое обоснование не размещается в единой информационной системе.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>4. Правительством Российской Федерации определяются: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1) требования к содержанию и форме отчета, указанного в части 2 настоящей статьи, а также порядок его подготовки и размещения в единой информационной системе;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2) требования к содержанию обоснования невозможности достижения заказчиком </w:t>
      </w:r>
      <w:r>
        <w:lastRenderedPageBreak/>
        <w:t>минимальной доли закупок, а также порядок его подготовки и размещения в единой информационной системе.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5. Оценка выполнения заказчиком обязанности, предусмотренной частью 1 настоящей статьи,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порядке, установленном Правительством Российской Федерации.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6. Правительство Российской Федерации устанавливает порядок, критерии и последствия проведения оценки выполнения заказчиком обязанности достижения заказчиком минимальной доли закупок.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7. Предусмотренные частями 2 и 3 настоящей статьи отчет и обоснование не размещаются в единой информационной системе в отношении закупок товаров, работ, услуг, </w:t>
      </w:r>
      <w:proofErr w:type="gramStart"/>
      <w:r>
        <w:t>сведения</w:t>
      </w:r>
      <w:proofErr w:type="gramEnd"/>
      <w:r>
        <w:t xml:space="preserve"> об осуществлении которых не подлежат размещению в единой информационной системе в соответствии с настоящим Федеральным законом. Правительство Российской Федерации вправе дополнительно определить закупки товаров, работ, услуг,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</w:t>
      </w:r>
      <w:proofErr w:type="gramStart"/>
      <w:r>
        <w:t>.";</w:t>
      </w:r>
      <w:proofErr w:type="gramEnd"/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статью 33</w:t>
        </w:r>
      </w:hyperlink>
      <w:r>
        <w:t xml:space="preserve"> дополнить частью 1.1 следующего содержания: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"1.1. При описании объекта закупки, осуществляемой в целях выполнения минимальной доли закупок, указываются характеристики российского товара, в том числе содержащиеся в каталоге товаров, работ, услуг для обеспечения государственных и муниципальных нужд</w:t>
      </w:r>
      <w:proofErr w:type="gramStart"/>
      <w:r>
        <w:t>.";</w:t>
      </w:r>
    </w:p>
    <w:p w:rsidR="00602894" w:rsidRDefault="00602894">
      <w:pPr>
        <w:pStyle w:val="ConsPlusNormal"/>
        <w:spacing w:before="220"/>
        <w:ind w:firstLine="540"/>
        <w:jc w:val="both"/>
      </w:pPr>
      <w:proofErr w:type="gramEnd"/>
      <w:r>
        <w:t xml:space="preserve">5) </w:t>
      </w:r>
      <w:hyperlink r:id="rId13" w:history="1">
        <w:r>
          <w:rPr>
            <w:color w:val="0000FF"/>
          </w:rPr>
          <w:t>пункт 1 части 1 статьи 111.1</w:t>
        </w:r>
      </w:hyperlink>
      <w:r>
        <w:t xml:space="preserve"> после цифр "30," дополнить цифрами "30.1,";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6) в </w:t>
      </w:r>
      <w:hyperlink r:id="rId14" w:history="1">
        <w:r>
          <w:rPr>
            <w:color w:val="0000FF"/>
          </w:rPr>
          <w:t>статье 112</w:t>
        </w:r>
      </w:hyperlink>
      <w:r>
        <w:t>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часть 66</w:t>
        </w:r>
      </w:hyperlink>
      <w:r>
        <w:t xml:space="preserve"> после слов "(включая автомобильные дороги)</w:t>
      </w:r>
      <w:proofErr w:type="gramStart"/>
      <w:r>
        <w:t>,"</w:t>
      </w:r>
      <w:proofErr w:type="gramEnd"/>
      <w:r>
        <w:t xml:space="preserve"> дополнить словами "работ по строительному контролю, выполняемых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указанному органу государственным (бюджетным или автономным) учреждением,", слова "расчеты по контрактам" заменить словами "авансовые платежи, получаемые юридическими лицами по контрактам";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часть 67</w:t>
        </w:r>
      </w:hyperlink>
      <w:r>
        <w:t xml:space="preserve"> после слов "(включая автомобильные дороги)</w:t>
      </w:r>
      <w:proofErr w:type="gramStart"/>
      <w:r>
        <w:t>,"</w:t>
      </w:r>
      <w:proofErr w:type="gramEnd"/>
      <w:r>
        <w:t xml:space="preserve"> дополнить словами "работ по строительному контролю, выполняемых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указанному органу государственным (бюджетным или автономным) учреждением,", слова "расчеты по контрактам" заменить словами "авансовые платежи, получаемые юридическими лицами по контрактам";</w:t>
      </w:r>
    </w:p>
    <w:p w:rsidR="00602894" w:rsidRDefault="006028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028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2894" w:rsidRDefault="0060289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02894" w:rsidRDefault="00602894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6 ст. 1 </w:t>
            </w:r>
            <w:hyperlink w:anchor="P8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01.09.2020.</w:t>
            </w:r>
          </w:p>
        </w:tc>
      </w:tr>
    </w:tbl>
    <w:p w:rsidR="00602894" w:rsidRDefault="00602894">
      <w:pPr>
        <w:pStyle w:val="ConsPlusNormal"/>
        <w:spacing w:before="280"/>
        <w:ind w:firstLine="540"/>
        <w:jc w:val="both"/>
      </w:pPr>
      <w:bookmarkStart w:id="0" w:name="P62"/>
      <w:bookmarkEnd w:id="0"/>
      <w:r>
        <w:t xml:space="preserve">в)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частью 68 следующего содержания: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"68. </w:t>
      </w:r>
      <w:proofErr w:type="gramStart"/>
      <w:r>
        <w:t xml:space="preserve">До 1 января 2024 года в случае осуществления закупки работ по строительству, реконструкции, капитальному ремонту, сносу объектов капитального строительства путем проведения открытого конкурса в электронной форме и при включении в описание объекта </w:t>
      </w:r>
      <w:r>
        <w:lastRenderedPageBreak/>
        <w:t>закупки в соответствии с пунктом 8 части 1 статьи 33 настоящего Федерального закона проектной документации такой конкурс проводится с учетом следующих особенностей: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>1) информация, предусмотренная пунктами 4 - 6 части 3 статьи 54.2 настоящего Федерального закона, в извещении о проведении открытого конкурса в электронной форме, конкурсной документации не указывается;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2) критерий, предусмотренный пунктом 3 части 1 статьи 32 настоящего Федерального закона, не устанавливается;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3)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условиях, предусмотренных документацией о закупке (такое согласие дается с использованием программно-аппаратных средств электронной площадки);</w:t>
      </w:r>
    </w:p>
    <w:p w:rsidR="00602894" w:rsidRDefault="00602894">
      <w:pPr>
        <w:pStyle w:val="ConsPlusNormal"/>
        <w:spacing w:before="220"/>
        <w:ind w:firstLine="540"/>
        <w:jc w:val="both"/>
      </w:pPr>
      <w:proofErr w:type="gramStart"/>
      <w:r>
        <w:t>4) не позднее рабочего дня, следующего за датой окончания срока подачи заявок на участие в открытом конкурсе в электронной форме,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форме, предложения участников такого конкурса о цене контракта, а также документы и информацию, предусмотренные частью 11 статьи</w:t>
      </w:r>
      <w:proofErr w:type="gramEnd"/>
      <w:r>
        <w:t xml:space="preserve"> 24.1 настоящего Федерального закона;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5) протокол, предусмотренный частью 6 статьи 54.5 настоящего Федерального закона, не оформляется;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6) подача окончательных предложений о цене контракта, предусмотренная статьей 54.6 настоящего Федерального закона, не осуществляется;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>7) не позднее пяти рабочих дней со дня, следующего за днем направления оператором электронной площадки заказчику предусмотренных пунктом 4 настоящей части документов: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а) конкурсная комиссия рассматривает и оценивает заявки на участие в закупке по критериям, установленным документацией о закупке. </w:t>
      </w:r>
      <w:proofErr w:type="gramStart"/>
      <w:r>
        <w:t>При этом заявка на участие в открытом конкурсе в электронной форме признается не соответствующей требованиям, установленным конкурсной документацией в случаях, предусмотренных частью 4 статьи 54.7 настоящего Федерального закона;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r>
        <w:t>б) результаты рассмотрения и оценки вторых частей заявок на участие в открытом конкурсе в электронной форме фиксируются в протоколе, предусмотренном частью 7 статьи 54.7 настоящего Федерального закона. Такой протокол подписывается и размещается на электронной площадке и в единой информационной системе в порядке, установленном статьей 54.7 настоящего Федерального закона;</w:t>
      </w:r>
    </w:p>
    <w:p w:rsidR="00602894" w:rsidRDefault="00602894">
      <w:pPr>
        <w:pStyle w:val="ConsPlusNormal"/>
        <w:spacing w:before="220"/>
        <w:ind w:firstLine="540"/>
        <w:jc w:val="both"/>
      </w:pPr>
      <w:proofErr w:type="gramStart"/>
      <w:r>
        <w:t>в) результаты рассмотрения заявок на участие в открытом конкурсе в электронной форме не позднее одного рабочего дня, следующего за днем размещения протокола в соответствии с подпунктом "б" настоящего пункта, фиксируются в протоколе подведения итогов открытого конкурса в электронной форме, который подписывается и размещается на электронной площадке и в единой информационной системе в порядке, установленном статьей 54.7 настоящего Федерального закона;</w:t>
      </w:r>
      <w:proofErr w:type="gramEnd"/>
    </w:p>
    <w:p w:rsidR="00602894" w:rsidRDefault="00602894">
      <w:pPr>
        <w:pStyle w:val="ConsPlusNormal"/>
        <w:spacing w:before="220"/>
        <w:ind w:firstLine="540"/>
        <w:jc w:val="both"/>
      </w:pPr>
      <w:proofErr w:type="gramStart"/>
      <w:r>
        <w:t>8) в случае признания открытого конкурса в электронной форме не состоявшимся в связи с тем, что по окончании срока подачи заявок на участие в открытом конкурсе в электронной форме не подано ни одной такой заявки, либо в связи с тем, что по результатам рассмотрения заявок на участие в открытом конкурсе в электронной форме конкурсная комиссия отклонила все такие заявки, информация</w:t>
      </w:r>
      <w:proofErr w:type="gramEnd"/>
      <w:r>
        <w:t xml:space="preserve"> </w:t>
      </w:r>
      <w:proofErr w:type="gramStart"/>
      <w:r>
        <w:t xml:space="preserve">о признании открытого конкурса в электронной форме несостоявшимся вносится в протокол, предусмотренный частью 7 статьи 54.7 настоящего Федерального закона, и </w:t>
      </w:r>
      <w:r>
        <w:lastRenderedPageBreak/>
        <w:t>применяются положения части 4 статьи 55.1 настоящего Федерального закона в части осуществляемых заказчиком действий.".</w:t>
      </w:r>
      <w:proofErr w:type="gramEnd"/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Title"/>
        <w:ind w:firstLine="540"/>
        <w:jc w:val="both"/>
        <w:outlineLvl w:val="0"/>
      </w:pPr>
      <w:r>
        <w:t>Статья 2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r>
        <w:t xml:space="preserve">Внести в </w:t>
      </w:r>
      <w:hyperlink r:id="rId18" w:history="1">
        <w:r>
          <w:rPr>
            <w:color w:val="0000FF"/>
          </w:rPr>
          <w:t>статью 2</w:t>
        </w:r>
      </w:hyperlink>
      <w:r>
        <w:t xml:space="preserve"> Федерального закона от 27 декабря 2019 года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52, ст. 7767; 2020, N 17, ст. 2702) следующие изменения: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1) в </w:t>
      </w:r>
      <w:hyperlink r:id="rId19" w:history="1">
        <w:r>
          <w:rPr>
            <w:color w:val="0000FF"/>
          </w:rPr>
          <w:t>части 3.1</w:t>
        </w:r>
      </w:hyperlink>
      <w:r>
        <w:t xml:space="preserve"> слова "1 октября 2020 года" заменить словами "1 апреля 2021 года";</w:t>
      </w:r>
    </w:p>
    <w:p w:rsidR="00602894" w:rsidRDefault="00602894">
      <w:pPr>
        <w:pStyle w:val="ConsPlusNormal"/>
        <w:spacing w:before="220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части 4</w:t>
        </w:r>
      </w:hyperlink>
      <w:r>
        <w:t xml:space="preserve"> слова "1 июля" заменить словами "1 октября".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Title"/>
        <w:ind w:firstLine="540"/>
        <w:jc w:val="both"/>
        <w:outlineLvl w:val="0"/>
      </w:pPr>
      <w:r>
        <w:t>Статья 3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десяти дней после дня его официального опубликования, за исключением </w:t>
      </w:r>
      <w:hyperlink w:anchor="P62" w:history="1">
        <w:r>
          <w:rPr>
            <w:color w:val="0000FF"/>
          </w:rPr>
          <w:t>подпункта "в" пункта 6 статьи 1</w:t>
        </w:r>
      </w:hyperlink>
      <w:r>
        <w:t xml:space="preserve"> настоящего Федерального закона.</w:t>
      </w:r>
    </w:p>
    <w:p w:rsidR="00602894" w:rsidRDefault="00602894">
      <w:pPr>
        <w:pStyle w:val="ConsPlusNormal"/>
        <w:spacing w:before="220"/>
        <w:ind w:firstLine="540"/>
        <w:jc w:val="both"/>
      </w:pPr>
      <w:bookmarkStart w:id="1" w:name="P85"/>
      <w:bookmarkEnd w:id="1"/>
      <w:r>
        <w:t xml:space="preserve">2. </w:t>
      </w:r>
      <w:hyperlink w:anchor="P62" w:history="1">
        <w:r>
          <w:rPr>
            <w:color w:val="0000FF"/>
          </w:rPr>
          <w:t>Подпункт "в" пункта 6 статьи 1</w:t>
        </w:r>
      </w:hyperlink>
      <w:r>
        <w:t xml:space="preserve"> настоящего Федерального закона вступает в силу с 1 сентября 2020 года.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jc w:val="right"/>
      </w:pPr>
      <w:r>
        <w:t>Президент</w:t>
      </w:r>
    </w:p>
    <w:p w:rsidR="00602894" w:rsidRDefault="00602894">
      <w:pPr>
        <w:pStyle w:val="ConsPlusNormal"/>
        <w:jc w:val="right"/>
      </w:pPr>
      <w:r>
        <w:t>Российской Федерации</w:t>
      </w:r>
    </w:p>
    <w:p w:rsidR="00602894" w:rsidRDefault="00602894">
      <w:pPr>
        <w:pStyle w:val="ConsPlusNormal"/>
        <w:jc w:val="right"/>
      </w:pPr>
      <w:r>
        <w:t>В.ПУТИН</w:t>
      </w:r>
    </w:p>
    <w:p w:rsidR="00602894" w:rsidRDefault="00602894">
      <w:pPr>
        <w:pStyle w:val="ConsPlusNormal"/>
      </w:pPr>
      <w:r>
        <w:t>Москва, Кремль</w:t>
      </w:r>
    </w:p>
    <w:p w:rsidR="00602894" w:rsidRDefault="00602894">
      <w:pPr>
        <w:pStyle w:val="ConsPlusNormal"/>
        <w:spacing w:before="220"/>
      </w:pPr>
      <w:r>
        <w:t>31 июля 2020 года</w:t>
      </w:r>
    </w:p>
    <w:p w:rsidR="00602894" w:rsidRDefault="00602894">
      <w:pPr>
        <w:pStyle w:val="ConsPlusNormal"/>
        <w:spacing w:before="220"/>
      </w:pPr>
      <w:r>
        <w:t>N 249-ФЗ</w:t>
      </w: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jc w:val="both"/>
      </w:pPr>
    </w:p>
    <w:p w:rsidR="00602894" w:rsidRDefault="006028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B7B" w:rsidRDefault="00CD5B7B">
      <w:bookmarkStart w:id="2" w:name="_GoBack"/>
      <w:bookmarkEnd w:id="2"/>
    </w:p>
    <w:sectPr w:rsidR="00CD5B7B" w:rsidSect="00B5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94"/>
    <w:rsid w:val="00602894"/>
    <w:rsid w:val="00C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2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2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7879F58F4E677945D99AD4085CC7F7335C771B26BFE0CD30FBA7DADC27D88AC0126608A49FA74426005399412FFB0B058D7AE79DCwCA6M" TargetMode="External"/><Relationship Id="rId13" Type="http://schemas.openxmlformats.org/officeDocument/2006/relationships/hyperlink" Target="consultantplus://offline/ref=A487879F58F4E677945D99AD4085CC7F7335C771B26BFE0CD30FBA7DADC27D88AC012662884AF52B477514619911E2AEB84ECBAC7BwDAEM" TargetMode="External"/><Relationship Id="rId18" Type="http://schemas.openxmlformats.org/officeDocument/2006/relationships/hyperlink" Target="consultantplus://offline/ref=A487879F58F4E677945D99AD4085CC7F7334C477B465FE0CD30FBA7DADC27D88AC012660894AFC7B1E3A153DDD47F1AEB34EC9A467DCC6C7wAA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487879F58F4E677945D99AD4085CC7F7335C771B26BFE0CD30FBA7DADC27D88AC012660894AFF7E103A153DDD47F1AEB34EC9A467DCC6C7wAAAM" TargetMode="External"/><Relationship Id="rId12" Type="http://schemas.openxmlformats.org/officeDocument/2006/relationships/hyperlink" Target="consultantplus://offline/ref=A487879F58F4E677945D99AD4085CC7F7335C771B26BFE0CD30FBA7DADC27D88AC012660894AFD77103A153DDD47F1AEB34EC9A467DCC6C7wAAAM" TargetMode="External"/><Relationship Id="rId17" Type="http://schemas.openxmlformats.org/officeDocument/2006/relationships/hyperlink" Target="consultantplus://offline/ref=A487879F58F4E677945D99AD4085CC7F7335C771B26BFE0CD30FBA7DADC27D88AC012660894BF87E163A153DDD47F1AEB34EC9A467DCC6C7wAA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87879F58F4E677945D99AD4085CC7F7335C771B26BFE0CD30FBA7DADC27D88AC0126608F4CF974426005399412FFB0B058D7AE79DCwCA6M" TargetMode="External"/><Relationship Id="rId20" Type="http://schemas.openxmlformats.org/officeDocument/2006/relationships/hyperlink" Target="consultantplus://offline/ref=A487879F58F4E677945D99AD4085CC7F7334C477B465FE0CD30FBA7DADC27D88AC012660894AFC78173A153DDD47F1AEB34EC9A467DCC6C7wAA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7879F58F4E677945D99AD4085CC7F7335C771B26BFE0CD30FBA7DADC27D88BE017E6C8949E07F1E2F436C9Bw1A2M" TargetMode="External"/><Relationship Id="rId11" Type="http://schemas.openxmlformats.org/officeDocument/2006/relationships/hyperlink" Target="consultantplus://offline/ref=A487879F58F4E677945D99AD4085CC7F7335C771B26BFE0CD30FBA7DADC27D88BE017E6C8949E07F1E2F436C9Bw1A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87879F58F4E677945D99AD4085CC7F7335C771B26BFE0CD30FBA7DADC27D88AC0126608F4CF874426005399412FFB0B058D7AE79DCwCA6M" TargetMode="External"/><Relationship Id="rId10" Type="http://schemas.openxmlformats.org/officeDocument/2006/relationships/hyperlink" Target="consultantplus://offline/ref=A487879F58F4E677945D99AD4085CC7F7335C771B26BFE0CD30FBA7DADC27D88AC012660884DFF74426005399412FFB0B058D7AE79DCwCA6M" TargetMode="External"/><Relationship Id="rId19" Type="http://schemas.openxmlformats.org/officeDocument/2006/relationships/hyperlink" Target="consultantplus://offline/ref=A487879F58F4E677945D99AD4085CC7F7334C477B465FE0CD30FBA7DADC27D88AC012660894AFC78163A153DDD47F1AEB34EC9A467DCC6C7wAA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87879F58F4E677945D99AD4085CC7F7335C771B26BFE0CD30FBA7DADC27D88AC012660894AFF7E103A153DDD47F1AEB34EC9A467DCC6C7wAAAM" TargetMode="External"/><Relationship Id="rId14" Type="http://schemas.openxmlformats.org/officeDocument/2006/relationships/hyperlink" Target="consultantplus://offline/ref=A487879F58F4E677945D99AD4085CC7F7335C771B26BFE0CD30FBA7DADC27D88AC012660894BF87E163A153DDD47F1AEB34EC9A467DCC6C7wAA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2020-08-03T12:00:00Z</dcterms:created>
  <dcterms:modified xsi:type="dcterms:W3CDTF">2020-08-03T12:01:00Z</dcterms:modified>
</cp:coreProperties>
</file>